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C4" w:rsidRPr="0000434B" w:rsidRDefault="00E357C4" w:rsidP="00E357C4">
      <w:pPr>
        <w:ind w:left="5103"/>
        <w:jc w:val="center"/>
        <w:rPr>
          <w:sz w:val="28"/>
        </w:rPr>
      </w:pPr>
      <w:r>
        <w:rPr>
          <w:sz w:val="28"/>
        </w:rPr>
        <w:t>Приложение № 2 к Порядку</w:t>
      </w:r>
      <w:r w:rsidRPr="0000434B">
        <w:rPr>
          <w:sz w:val="28"/>
        </w:rPr>
        <w:t xml:space="preserve"> публичного обсуждения (публичных консультаций) проектов нормативных правовых актов</w:t>
      </w:r>
    </w:p>
    <w:p w:rsidR="00E357C4" w:rsidRPr="0000434B" w:rsidRDefault="00E357C4" w:rsidP="00E357C4">
      <w:pPr>
        <w:ind w:firstLine="567"/>
        <w:jc w:val="both"/>
        <w:rPr>
          <w:strike/>
          <w:sz w:val="28"/>
        </w:rPr>
      </w:pPr>
    </w:p>
    <w:p w:rsidR="00E357C4" w:rsidRPr="001F6ACC" w:rsidRDefault="00E357C4" w:rsidP="00E357C4">
      <w:pPr>
        <w:ind w:firstLine="567"/>
        <w:jc w:val="center"/>
        <w:rPr>
          <w:sz w:val="28"/>
        </w:rPr>
      </w:pPr>
      <w:r w:rsidRPr="001F6ACC">
        <w:rPr>
          <w:sz w:val="28"/>
        </w:rPr>
        <w:t>Форма опросного листа при проведении публичных консультаций по проекту нормативного правового акта</w:t>
      </w:r>
    </w:p>
    <w:p w:rsidR="00E357C4" w:rsidRPr="0000434B" w:rsidRDefault="00E357C4" w:rsidP="00E357C4">
      <w:pPr>
        <w:ind w:firstLine="567"/>
        <w:jc w:val="both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8D6199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27AB3" w:rsidRPr="009067F1" w:rsidRDefault="00D27AB3" w:rsidP="00300F74">
            <w:pPr>
              <w:widowControl w:val="0"/>
              <w:suppressAutoHyphens/>
              <w:spacing w:line="276" w:lineRule="auto"/>
              <w:ind w:right="-1" w:firstLine="720"/>
              <w:jc w:val="both"/>
              <w:rPr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 w:rsidRPr="009067F1">
              <w:rPr>
                <w:rFonts w:eastAsia="Calibri"/>
                <w:sz w:val="28"/>
                <w:szCs w:val="28"/>
                <w:lang w:eastAsia="en-US"/>
              </w:rPr>
              <w:t xml:space="preserve">Проект </w:t>
            </w:r>
            <w:r w:rsidR="009067F1" w:rsidRPr="009067F1">
              <w:rPr>
                <w:rFonts w:eastAsia="Calibri"/>
                <w:sz w:val="28"/>
                <w:szCs w:val="28"/>
                <w:lang w:eastAsia="en-US"/>
              </w:rPr>
              <w:t>постановления Правительства Республики Тыва «</w:t>
            </w:r>
            <w:r w:rsidR="009067F1" w:rsidRPr="009067F1">
              <w:rPr>
                <w:sz w:val="28"/>
                <w:szCs w:val="28"/>
              </w:rPr>
              <w:t>Об утверждении Порядка подтверждения пассажиром оплаты проезда, перевозки детей, следующих вместе с ним, в случаях, установленных частью 7 статьи 20 Федерального закона от 8 ноября 2007 года № 259-ФЗ «Устав автомобильного транспорта и городского наземного электрического транспорта»,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Республики Тыва, и осуществления проверки подтверждения оплаты проезда, перевозки багажа, провоза ручной клади или проезде по маршрутам регулярных перевозок в городском, пригородном и междугородном сообщении, установленным в границах Республики Тыва</w:t>
            </w:r>
            <w:r w:rsidR="009067F1" w:rsidRPr="009067F1">
              <w:rPr>
                <w:sz w:val="28"/>
                <w:szCs w:val="28"/>
              </w:rPr>
              <w:t>».</w:t>
            </w:r>
          </w:p>
          <w:p w:rsidR="00E357C4" w:rsidRPr="009067F1" w:rsidRDefault="00E357C4" w:rsidP="008D6199">
            <w:pPr>
              <w:ind w:firstLine="567"/>
              <w:jc w:val="both"/>
              <w:rPr>
                <w:sz w:val="28"/>
                <w:szCs w:val="28"/>
              </w:rPr>
            </w:pPr>
            <w:r w:rsidRPr="009067F1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</w:t>
            </w:r>
            <w:hyperlink r:id="rId5" w:history="1">
              <w:proofErr w:type="spellStart"/>
              <w:r w:rsidR="00D27AB3" w:rsidRPr="009067F1">
                <w:rPr>
                  <w:rStyle w:val="a3"/>
                  <w:sz w:val="28"/>
                  <w:szCs w:val="28"/>
                  <w:lang w:val="en-US"/>
                </w:rPr>
                <w:t>mindortrans</w:t>
              </w:r>
              <w:proofErr w:type="spellEnd"/>
              <w:r w:rsidR="00D27AB3" w:rsidRPr="009067F1">
                <w:rPr>
                  <w:rStyle w:val="a3"/>
                  <w:sz w:val="28"/>
                  <w:szCs w:val="28"/>
                </w:rPr>
                <w:t>_</w:t>
              </w:r>
              <w:proofErr w:type="spellStart"/>
              <w:r w:rsidR="00D27AB3" w:rsidRPr="009067F1">
                <w:rPr>
                  <w:rStyle w:val="a3"/>
                  <w:sz w:val="28"/>
                  <w:szCs w:val="28"/>
                  <w:lang w:val="en-US"/>
                </w:rPr>
                <w:t>rt</w:t>
              </w:r>
              <w:proofErr w:type="spellEnd"/>
              <w:r w:rsidR="00D27AB3" w:rsidRPr="009067F1">
                <w:rPr>
                  <w:rStyle w:val="a3"/>
                  <w:sz w:val="28"/>
                  <w:szCs w:val="28"/>
                </w:rPr>
                <w:t>07@</w:t>
              </w:r>
              <w:r w:rsidR="00D27AB3" w:rsidRPr="009067F1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D27AB3" w:rsidRPr="009067F1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D27AB3" w:rsidRPr="009067F1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27AB3" w:rsidRPr="009067F1">
              <w:rPr>
                <w:sz w:val="28"/>
                <w:szCs w:val="28"/>
              </w:rPr>
              <w:t xml:space="preserve"> </w:t>
            </w:r>
            <w:r w:rsidRPr="009067F1">
              <w:rPr>
                <w:sz w:val="28"/>
                <w:szCs w:val="28"/>
              </w:rPr>
              <w:t>либо по средствам почтовой связи</w:t>
            </w:r>
            <w:r w:rsidR="00A66FCE" w:rsidRPr="009067F1">
              <w:rPr>
                <w:sz w:val="28"/>
                <w:szCs w:val="28"/>
              </w:rPr>
              <w:t xml:space="preserve"> Республика Тыва, </w:t>
            </w:r>
            <w:r w:rsidR="00D27AB3" w:rsidRPr="009067F1">
              <w:rPr>
                <w:sz w:val="28"/>
                <w:szCs w:val="28"/>
              </w:rPr>
              <w:t>г. Кызыл, ул. Московская 137, Министерство дорожно-транспортного комплекса Республики Тыва</w:t>
            </w:r>
            <w:r w:rsidR="00A66FCE" w:rsidRPr="009067F1">
              <w:rPr>
                <w:sz w:val="28"/>
                <w:szCs w:val="28"/>
              </w:rPr>
              <w:t>, 667010</w:t>
            </w:r>
            <w:r w:rsidR="00D27AB3" w:rsidRPr="009067F1">
              <w:rPr>
                <w:sz w:val="28"/>
                <w:szCs w:val="28"/>
              </w:rPr>
              <w:t xml:space="preserve"> </w:t>
            </w:r>
            <w:r w:rsidRPr="009067F1">
              <w:rPr>
                <w:sz w:val="28"/>
                <w:szCs w:val="28"/>
              </w:rPr>
              <w:t xml:space="preserve">не позднее </w:t>
            </w:r>
            <w:r w:rsidRPr="009067F1">
              <w:rPr>
                <w:i/>
                <w:sz w:val="28"/>
                <w:szCs w:val="28"/>
              </w:rPr>
              <w:t>(</w:t>
            </w:r>
            <w:r w:rsidR="009067F1" w:rsidRPr="009067F1">
              <w:rPr>
                <w:i/>
                <w:sz w:val="28"/>
                <w:szCs w:val="28"/>
              </w:rPr>
              <w:t>1.07</w:t>
            </w:r>
            <w:r w:rsidR="00A66FCE" w:rsidRPr="009067F1">
              <w:rPr>
                <w:i/>
                <w:sz w:val="28"/>
                <w:szCs w:val="28"/>
              </w:rPr>
              <w:t>.2021 г.</w:t>
            </w:r>
            <w:r w:rsidRPr="009067F1">
              <w:rPr>
                <w:i/>
                <w:sz w:val="28"/>
                <w:szCs w:val="28"/>
              </w:rPr>
              <w:t>).</w:t>
            </w:r>
          </w:p>
          <w:p w:rsidR="00E357C4" w:rsidRPr="009067F1" w:rsidRDefault="00E357C4" w:rsidP="008D6199">
            <w:pPr>
              <w:ind w:firstLine="567"/>
              <w:jc w:val="both"/>
              <w:rPr>
                <w:strike/>
                <w:sz w:val="28"/>
                <w:szCs w:val="28"/>
              </w:rPr>
            </w:pPr>
            <w:r w:rsidRPr="009067F1">
              <w:rPr>
                <w:sz w:val="28"/>
                <w:szCs w:val="28"/>
              </w:rPr>
              <w:t>Позиции, направленные после указанного срока либо заполненные не по форме, уполномоченным органом не рассматриваются.</w:t>
            </w:r>
          </w:p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E357C4" w:rsidRPr="001F6ACC" w:rsidRDefault="00E357C4" w:rsidP="00E357C4">
      <w:pPr>
        <w:ind w:firstLine="567"/>
        <w:jc w:val="both"/>
        <w:rPr>
          <w:i/>
          <w:sz w:val="28"/>
        </w:rPr>
      </w:pPr>
      <w:r w:rsidRPr="001F6ACC">
        <w:rPr>
          <w:i/>
          <w:sz w:val="28"/>
        </w:rPr>
        <w:t>Контактная информация</w:t>
      </w:r>
    </w:p>
    <w:p w:rsidR="00E357C4" w:rsidRPr="0000434B" w:rsidRDefault="00E357C4" w:rsidP="00E357C4">
      <w:pPr>
        <w:ind w:firstLine="567"/>
        <w:jc w:val="both"/>
        <w:rPr>
          <w:sz w:val="28"/>
        </w:rPr>
      </w:pPr>
      <w:r w:rsidRPr="0000434B">
        <w:rPr>
          <w:sz w:val="28"/>
        </w:rPr>
        <w:t>По Вашему желанию укажите:</w:t>
      </w:r>
    </w:p>
    <w:p w:rsidR="00E357C4" w:rsidRPr="00A66FCE" w:rsidRDefault="00E357C4" w:rsidP="00E357C4">
      <w:pPr>
        <w:ind w:firstLine="567"/>
        <w:jc w:val="both"/>
        <w:rPr>
          <w:sz w:val="28"/>
          <w:szCs w:val="28"/>
        </w:rPr>
      </w:pPr>
      <w:r w:rsidRPr="00A66FCE">
        <w:rPr>
          <w:sz w:val="28"/>
          <w:szCs w:val="28"/>
        </w:rPr>
        <w:t>Сферу деятельности организации </w:t>
      </w:r>
      <w:r w:rsidR="00A66FCE" w:rsidRPr="00A66FCE">
        <w:rPr>
          <w:sz w:val="28"/>
          <w:szCs w:val="28"/>
        </w:rPr>
        <w:t xml:space="preserve">- </w:t>
      </w:r>
    </w:p>
    <w:p w:rsidR="00E357C4" w:rsidRPr="0000434B" w:rsidRDefault="00A66FCE" w:rsidP="00E357C4">
      <w:pPr>
        <w:ind w:firstLine="567"/>
        <w:jc w:val="both"/>
        <w:rPr>
          <w:sz w:val="28"/>
        </w:rPr>
      </w:pPr>
      <w:r>
        <w:rPr>
          <w:sz w:val="28"/>
        </w:rPr>
        <w:t xml:space="preserve">Ф.И.О. контактного лица: </w:t>
      </w:r>
    </w:p>
    <w:p w:rsidR="00E357C4" w:rsidRPr="0000434B" w:rsidRDefault="00E357C4" w:rsidP="00E357C4">
      <w:pPr>
        <w:ind w:firstLine="567"/>
        <w:jc w:val="both"/>
        <w:rPr>
          <w:sz w:val="28"/>
        </w:rPr>
      </w:pPr>
      <w:r w:rsidRPr="0000434B">
        <w:rPr>
          <w:sz w:val="28"/>
        </w:rPr>
        <w:t>Номер контактного телефона</w:t>
      </w:r>
      <w:r w:rsidR="00A66FCE">
        <w:rPr>
          <w:sz w:val="28"/>
        </w:rPr>
        <w:t>:</w:t>
      </w:r>
      <w:r w:rsidRPr="0000434B">
        <w:rPr>
          <w:sz w:val="28"/>
        </w:rPr>
        <w:t> </w:t>
      </w:r>
    </w:p>
    <w:p w:rsidR="00E357C4" w:rsidRPr="0000434B" w:rsidRDefault="00E357C4" w:rsidP="00A66FCE">
      <w:pPr>
        <w:ind w:firstLine="567"/>
        <w:jc w:val="both"/>
        <w:rPr>
          <w:sz w:val="28"/>
        </w:rPr>
      </w:pPr>
      <w:r w:rsidRPr="0000434B">
        <w:rPr>
          <w:sz w:val="28"/>
        </w:rPr>
        <w:t xml:space="preserve">Адрес электронной </w:t>
      </w:r>
      <w:r w:rsidR="00A66FCE">
        <w:rPr>
          <w:sz w:val="28"/>
        </w:rPr>
        <w:t>почты:</w:t>
      </w:r>
      <w:r w:rsidR="000634D3" w:rsidRPr="0000434B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57C4" w:rsidRPr="0000434B" w:rsidTr="009067F1">
        <w:trPr>
          <w:trHeight w:val="397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357C4" w:rsidRPr="0000434B" w:rsidTr="009067F1">
        <w:trPr>
          <w:trHeight w:val="261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90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bookmarkStart w:id="0" w:name="_GoBack"/>
            <w:bookmarkEnd w:id="0"/>
            <w:r w:rsidRPr="0000434B">
              <w:rPr>
                <w:sz w:val="28"/>
              </w:rPr>
              <w:t xml:space="preserve">Насколько корректно разработчик проекта нормативного правового акта определил те факторы, которые обуславливают необходимость государственного вмешательства? 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</w:t>
            </w:r>
            <w:r w:rsidRPr="0000434B">
              <w:rPr>
                <w:sz w:val="28"/>
              </w:rPr>
              <w:lastRenderedPageBreak/>
              <w:t>правовое регулирование тех целей, на которые оно направлено?</w:t>
            </w:r>
          </w:p>
        </w:tc>
      </w:tr>
      <w:tr w:rsidR="00E357C4" w:rsidRPr="0000434B" w:rsidTr="0090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9067F1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      </w:r>
            <w:proofErr w:type="spellStart"/>
            <w:r w:rsidRPr="0000434B">
              <w:rPr>
                <w:sz w:val="28"/>
              </w:rPr>
              <w:t>затратны</w:t>
            </w:r>
            <w:proofErr w:type="spellEnd"/>
            <w:r w:rsidRPr="0000434B">
              <w:rPr>
                <w:sz w:val="28"/>
              </w:rPr>
              <w:t xml:space="preserve"> и (или) более эффективны?</w:t>
            </w:r>
          </w:p>
        </w:tc>
      </w:tr>
      <w:tr w:rsidR="00E357C4" w:rsidRPr="0000434B" w:rsidTr="009067F1">
        <w:trPr>
          <w:trHeight w:val="113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9067F1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городе или муниципальном районе)?</w:t>
            </w:r>
          </w:p>
        </w:tc>
      </w:tr>
      <w:tr w:rsidR="00E357C4" w:rsidRPr="0000434B" w:rsidTr="009067F1">
        <w:trPr>
          <w:trHeight w:val="218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9067F1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</w:p>
        </w:tc>
      </w:tr>
      <w:tr w:rsidR="00E357C4" w:rsidRPr="0000434B" w:rsidTr="009067F1">
        <w:trPr>
          <w:trHeight w:val="197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9067F1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>Республики Тыва</w:t>
            </w:r>
            <w:r w:rsidRPr="0000434B">
              <w:rPr>
                <w:sz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357C4" w:rsidRPr="0000434B" w:rsidTr="009067F1">
        <w:trPr>
          <w:trHeight w:val="213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90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Pr="0000434B">
              <w:rPr>
                <w:sz w:val="28"/>
              </w:rPr>
              <w:t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имеются ли технические ошибки;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- 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 xml:space="preserve">Республики Тыва </w:t>
            </w:r>
            <w:r w:rsidRPr="0000434B">
              <w:rPr>
                <w:sz w:val="28"/>
              </w:rPr>
              <w:t>и должностных лиц, допускает ли возможность избирательного применения норм;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- приводит ли к невозможности совершения законных действий </w:t>
            </w:r>
            <w:r w:rsidRPr="0000434B">
              <w:rPr>
                <w:sz w:val="28"/>
              </w:rPr>
              <w:lastRenderedPageBreak/>
              <w:t>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357C4" w:rsidRPr="0000434B" w:rsidRDefault="00E357C4" w:rsidP="008D6199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357C4" w:rsidRPr="0000434B" w:rsidTr="0090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90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</w:t>
            </w:r>
          </w:p>
        </w:tc>
      </w:tr>
      <w:tr w:rsidR="00E357C4" w:rsidRPr="0000434B" w:rsidTr="00906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9067F1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</w:t>
            </w:r>
            <w:r>
              <w:rPr>
                <w:sz w:val="28"/>
              </w:rPr>
              <w:t xml:space="preserve">нии предлагаемого регулирования. </w:t>
            </w:r>
            <w:r w:rsidRPr="0000434B">
              <w:rPr>
                <w:sz w:val="28"/>
              </w:rPr>
              <w:t>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:rsidR="00E357C4" w:rsidRPr="0000434B" w:rsidTr="009067F1">
        <w:trPr>
          <w:trHeight w:val="124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9067F1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357C4" w:rsidRPr="0000434B" w:rsidTr="009067F1">
        <w:trPr>
          <w:trHeight w:val="155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9067F1">
        <w:trPr>
          <w:trHeight w:val="397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357C4" w:rsidRPr="0000434B" w:rsidTr="009067F1">
        <w:trPr>
          <w:trHeight w:val="221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  <w:tr w:rsidR="00E357C4" w:rsidRPr="0000434B" w:rsidTr="009067F1">
        <w:trPr>
          <w:trHeight w:val="397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357C4" w:rsidRPr="0000434B" w:rsidRDefault="00E357C4" w:rsidP="00E357C4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E357C4" w:rsidRPr="0000434B" w:rsidTr="009067F1">
        <w:trPr>
          <w:trHeight w:val="70"/>
        </w:trPr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C4" w:rsidRPr="0000434B" w:rsidRDefault="00E357C4" w:rsidP="008D6199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A00794" w:rsidRDefault="00A00794" w:rsidP="00E357C4"/>
    <w:sectPr w:rsidR="00A00794" w:rsidSect="00A0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48C8"/>
    <w:multiLevelType w:val="hybridMultilevel"/>
    <w:tmpl w:val="047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02CC9"/>
    <w:multiLevelType w:val="hybridMultilevel"/>
    <w:tmpl w:val="7C7AF9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7C4"/>
    <w:rsid w:val="000004C6"/>
    <w:rsid w:val="00004FDC"/>
    <w:rsid w:val="00011422"/>
    <w:rsid w:val="0001245E"/>
    <w:rsid w:val="000154A4"/>
    <w:rsid w:val="000235B4"/>
    <w:rsid w:val="00026A1F"/>
    <w:rsid w:val="00035A71"/>
    <w:rsid w:val="00037993"/>
    <w:rsid w:val="000435DA"/>
    <w:rsid w:val="000634D3"/>
    <w:rsid w:val="000679A7"/>
    <w:rsid w:val="00071EB4"/>
    <w:rsid w:val="00087220"/>
    <w:rsid w:val="000927A7"/>
    <w:rsid w:val="00093DAC"/>
    <w:rsid w:val="00095C8D"/>
    <w:rsid w:val="000A0F5F"/>
    <w:rsid w:val="000A1FE5"/>
    <w:rsid w:val="000A7C8E"/>
    <w:rsid w:val="000B4BE6"/>
    <w:rsid w:val="000B5846"/>
    <w:rsid w:val="000B5EA0"/>
    <w:rsid w:val="000C0EFD"/>
    <w:rsid w:val="000C5BED"/>
    <w:rsid w:val="000C6F97"/>
    <w:rsid w:val="000E017F"/>
    <w:rsid w:val="000E49A1"/>
    <w:rsid w:val="000E7047"/>
    <w:rsid w:val="000E7B15"/>
    <w:rsid w:val="000F5DFC"/>
    <w:rsid w:val="000F6224"/>
    <w:rsid w:val="00105043"/>
    <w:rsid w:val="0011547F"/>
    <w:rsid w:val="00121C99"/>
    <w:rsid w:val="0012384D"/>
    <w:rsid w:val="00126E29"/>
    <w:rsid w:val="0014739F"/>
    <w:rsid w:val="00165C58"/>
    <w:rsid w:val="00165ED2"/>
    <w:rsid w:val="00176F76"/>
    <w:rsid w:val="001820D4"/>
    <w:rsid w:val="001836E6"/>
    <w:rsid w:val="0018412C"/>
    <w:rsid w:val="00195E44"/>
    <w:rsid w:val="001A20B2"/>
    <w:rsid w:val="001A4EB7"/>
    <w:rsid w:val="001B4A77"/>
    <w:rsid w:val="001C34FB"/>
    <w:rsid w:val="001C3889"/>
    <w:rsid w:val="001C491E"/>
    <w:rsid w:val="001C58FE"/>
    <w:rsid w:val="001C6CF1"/>
    <w:rsid w:val="001D2810"/>
    <w:rsid w:val="001D307E"/>
    <w:rsid w:val="001D7CB9"/>
    <w:rsid w:val="001E604A"/>
    <w:rsid w:val="001F21FC"/>
    <w:rsid w:val="001F2C85"/>
    <w:rsid w:val="0021179A"/>
    <w:rsid w:val="002162F1"/>
    <w:rsid w:val="00216EE3"/>
    <w:rsid w:val="00220471"/>
    <w:rsid w:val="00224261"/>
    <w:rsid w:val="00253029"/>
    <w:rsid w:val="002556D3"/>
    <w:rsid w:val="002702FD"/>
    <w:rsid w:val="002825B1"/>
    <w:rsid w:val="00290721"/>
    <w:rsid w:val="002A08D3"/>
    <w:rsid w:val="002A1FAF"/>
    <w:rsid w:val="002A2F51"/>
    <w:rsid w:val="002A4781"/>
    <w:rsid w:val="002B434D"/>
    <w:rsid w:val="002B7D9A"/>
    <w:rsid w:val="002C48F3"/>
    <w:rsid w:val="002D301F"/>
    <w:rsid w:val="002D3A24"/>
    <w:rsid w:val="002D51D1"/>
    <w:rsid w:val="002D585D"/>
    <w:rsid w:val="002D6646"/>
    <w:rsid w:val="002E708E"/>
    <w:rsid w:val="002E72B0"/>
    <w:rsid w:val="002F28BB"/>
    <w:rsid w:val="002F45C1"/>
    <w:rsid w:val="00300F74"/>
    <w:rsid w:val="00305605"/>
    <w:rsid w:val="00313CA5"/>
    <w:rsid w:val="00316C57"/>
    <w:rsid w:val="00317277"/>
    <w:rsid w:val="003178E0"/>
    <w:rsid w:val="0032110B"/>
    <w:rsid w:val="00322453"/>
    <w:rsid w:val="0033165D"/>
    <w:rsid w:val="003364C1"/>
    <w:rsid w:val="00354DA2"/>
    <w:rsid w:val="003554FD"/>
    <w:rsid w:val="00356701"/>
    <w:rsid w:val="00356863"/>
    <w:rsid w:val="00360DFA"/>
    <w:rsid w:val="00364D2C"/>
    <w:rsid w:val="0036698C"/>
    <w:rsid w:val="00366E0B"/>
    <w:rsid w:val="00370432"/>
    <w:rsid w:val="00371C30"/>
    <w:rsid w:val="003722FB"/>
    <w:rsid w:val="00374340"/>
    <w:rsid w:val="003910CA"/>
    <w:rsid w:val="0039452D"/>
    <w:rsid w:val="003954FF"/>
    <w:rsid w:val="003955A4"/>
    <w:rsid w:val="00395860"/>
    <w:rsid w:val="003A75DD"/>
    <w:rsid w:val="003B1467"/>
    <w:rsid w:val="003B769A"/>
    <w:rsid w:val="003C2636"/>
    <w:rsid w:val="003C3F1C"/>
    <w:rsid w:val="003D510D"/>
    <w:rsid w:val="003D6E8A"/>
    <w:rsid w:val="00405449"/>
    <w:rsid w:val="00405D97"/>
    <w:rsid w:val="00417197"/>
    <w:rsid w:val="00430A84"/>
    <w:rsid w:val="00433913"/>
    <w:rsid w:val="004418EC"/>
    <w:rsid w:val="00441ECC"/>
    <w:rsid w:val="00442B5B"/>
    <w:rsid w:val="004435C3"/>
    <w:rsid w:val="00463D50"/>
    <w:rsid w:val="00465E2E"/>
    <w:rsid w:val="004701FD"/>
    <w:rsid w:val="00473E2F"/>
    <w:rsid w:val="0048619F"/>
    <w:rsid w:val="00490E40"/>
    <w:rsid w:val="0049459A"/>
    <w:rsid w:val="004969CB"/>
    <w:rsid w:val="004A02BB"/>
    <w:rsid w:val="004A18C1"/>
    <w:rsid w:val="004A195A"/>
    <w:rsid w:val="004A71E3"/>
    <w:rsid w:val="004A7E9D"/>
    <w:rsid w:val="004B1C23"/>
    <w:rsid w:val="004B51B8"/>
    <w:rsid w:val="004C2343"/>
    <w:rsid w:val="004C383C"/>
    <w:rsid w:val="004D535B"/>
    <w:rsid w:val="004E3C15"/>
    <w:rsid w:val="004E50C6"/>
    <w:rsid w:val="004E50D5"/>
    <w:rsid w:val="004F4C64"/>
    <w:rsid w:val="004F4FA5"/>
    <w:rsid w:val="004F4FDE"/>
    <w:rsid w:val="004F6C93"/>
    <w:rsid w:val="00500819"/>
    <w:rsid w:val="00501856"/>
    <w:rsid w:val="005130E1"/>
    <w:rsid w:val="00516860"/>
    <w:rsid w:val="00521F25"/>
    <w:rsid w:val="00536A72"/>
    <w:rsid w:val="00541FEE"/>
    <w:rsid w:val="00544BD2"/>
    <w:rsid w:val="005462AD"/>
    <w:rsid w:val="00557620"/>
    <w:rsid w:val="00561695"/>
    <w:rsid w:val="0056220E"/>
    <w:rsid w:val="005745F0"/>
    <w:rsid w:val="005756B1"/>
    <w:rsid w:val="00591489"/>
    <w:rsid w:val="005951D5"/>
    <w:rsid w:val="005A387E"/>
    <w:rsid w:val="005C3ED8"/>
    <w:rsid w:val="005C7B5F"/>
    <w:rsid w:val="005D53ED"/>
    <w:rsid w:val="005D5668"/>
    <w:rsid w:val="005F1211"/>
    <w:rsid w:val="005F2085"/>
    <w:rsid w:val="005F558A"/>
    <w:rsid w:val="00606B7A"/>
    <w:rsid w:val="00606F3F"/>
    <w:rsid w:val="006077C8"/>
    <w:rsid w:val="0061162A"/>
    <w:rsid w:val="00611ADF"/>
    <w:rsid w:val="00612225"/>
    <w:rsid w:val="0061285F"/>
    <w:rsid w:val="00615C8D"/>
    <w:rsid w:val="0063056E"/>
    <w:rsid w:val="00640784"/>
    <w:rsid w:val="00652967"/>
    <w:rsid w:val="0066261E"/>
    <w:rsid w:val="006705DB"/>
    <w:rsid w:val="00671752"/>
    <w:rsid w:val="00673B10"/>
    <w:rsid w:val="0069220A"/>
    <w:rsid w:val="0069292A"/>
    <w:rsid w:val="006A2F54"/>
    <w:rsid w:val="006A627B"/>
    <w:rsid w:val="006A701F"/>
    <w:rsid w:val="006C1674"/>
    <w:rsid w:val="006C7EFD"/>
    <w:rsid w:val="006F3C67"/>
    <w:rsid w:val="007052C8"/>
    <w:rsid w:val="007130EE"/>
    <w:rsid w:val="007200F8"/>
    <w:rsid w:val="0072473E"/>
    <w:rsid w:val="00730764"/>
    <w:rsid w:val="00730966"/>
    <w:rsid w:val="0074376F"/>
    <w:rsid w:val="00745963"/>
    <w:rsid w:val="007623D4"/>
    <w:rsid w:val="00763E72"/>
    <w:rsid w:val="00765EEB"/>
    <w:rsid w:val="0077121F"/>
    <w:rsid w:val="0077527E"/>
    <w:rsid w:val="0078086B"/>
    <w:rsid w:val="0078440B"/>
    <w:rsid w:val="00790BB1"/>
    <w:rsid w:val="00794289"/>
    <w:rsid w:val="00796326"/>
    <w:rsid w:val="007A4B5D"/>
    <w:rsid w:val="007A7E51"/>
    <w:rsid w:val="007B2F88"/>
    <w:rsid w:val="007C17D6"/>
    <w:rsid w:val="007D1109"/>
    <w:rsid w:val="007D36EC"/>
    <w:rsid w:val="007D6B3D"/>
    <w:rsid w:val="007E0311"/>
    <w:rsid w:val="007E2577"/>
    <w:rsid w:val="008032D6"/>
    <w:rsid w:val="00805D5D"/>
    <w:rsid w:val="00806F7B"/>
    <w:rsid w:val="00807E81"/>
    <w:rsid w:val="00816450"/>
    <w:rsid w:val="00832F16"/>
    <w:rsid w:val="00837092"/>
    <w:rsid w:val="0084449A"/>
    <w:rsid w:val="0084561F"/>
    <w:rsid w:val="00846D7E"/>
    <w:rsid w:val="00853311"/>
    <w:rsid w:val="00854DCD"/>
    <w:rsid w:val="00863E59"/>
    <w:rsid w:val="00876F73"/>
    <w:rsid w:val="008A0843"/>
    <w:rsid w:val="008A0AE9"/>
    <w:rsid w:val="008A46E1"/>
    <w:rsid w:val="008C270A"/>
    <w:rsid w:val="008D2003"/>
    <w:rsid w:val="008D560E"/>
    <w:rsid w:val="008E0602"/>
    <w:rsid w:val="008E37F8"/>
    <w:rsid w:val="008E3A5F"/>
    <w:rsid w:val="008E4078"/>
    <w:rsid w:val="008E6C8F"/>
    <w:rsid w:val="008F0A82"/>
    <w:rsid w:val="008F174B"/>
    <w:rsid w:val="008F1AF4"/>
    <w:rsid w:val="008F5F72"/>
    <w:rsid w:val="008F7094"/>
    <w:rsid w:val="009006C8"/>
    <w:rsid w:val="00901DAC"/>
    <w:rsid w:val="009067F1"/>
    <w:rsid w:val="00910FE6"/>
    <w:rsid w:val="00915C63"/>
    <w:rsid w:val="00916CF4"/>
    <w:rsid w:val="009247E6"/>
    <w:rsid w:val="00932CAA"/>
    <w:rsid w:val="00940E40"/>
    <w:rsid w:val="00943AF6"/>
    <w:rsid w:val="00945A74"/>
    <w:rsid w:val="009536AB"/>
    <w:rsid w:val="009606D8"/>
    <w:rsid w:val="0096158F"/>
    <w:rsid w:val="009669A4"/>
    <w:rsid w:val="00981CC4"/>
    <w:rsid w:val="00984BD0"/>
    <w:rsid w:val="00995E37"/>
    <w:rsid w:val="00996B8D"/>
    <w:rsid w:val="009A3FE1"/>
    <w:rsid w:val="009A54C1"/>
    <w:rsid w:val="009B4BA4"/>
    <w:rsid w:val="009C3292"/>
    <w:rsid w:val="009C42EF"/>
    <w:rsid w:val="009C607C"/>
    <w:rsid w:val="009D2FB2"/>
    <w:rsid w:val="009D4A2B"/>
    <w:rsid w:val="009D5478"/>
    <w:rsid w:val="009E0072"/>
    <w:rsid w:val="009E0AE0"/>
    <w:rsid w:val="009E122E"/>
    <w:rsid w:val="009E372A"/>
    <w:rsid w:val="009E5163"/>
    <w:rsid w:val="009F0427"/>
    <w:rsid w:val="00A00794"/>
    <w:rsid w:val="00A03B2D"/>
    <w:rsid w:val="00A07BA0"/>
    <w:rsid w:val="00A17B01"/>
    <w:rsid w:val="00A22467"/>
    <w:rsid w:val="00A22FF6"/>
    <w:rsid w:val="00A32F9D"/>
    <w:rsid w:val="00A364D8"/>
    <w:rsid w:val="00A415B8"/>
    <w:rsid w:val="00A4765C"/>
    <w:rsid w:val="00A559F1"/>
    <w:rsid w:val="00A64930"/>
    <w:rsid w:val="00A66FCE"/>
    <w:rsid w:val="00A715A3"/>
    <w:rsid w:val="00A73268"/>
    <w:rsid w:val="00A73B54"/>
    <w:rsid w:val="00A762CC"/>
    <w:rsid w:val="00A77115"/>
    <w:rsid w:val="00A77314"/>
    <w:rsid w:val="00A807C9"/>
    <w:rsid w:val="00A82747"/>
    <w:rsid w:val="00A827D2"/>
    <w:rsid w:val="00A8621F"/>
    <w:rsid w:val="00AA5F1C"/>
    <w:rsid w:val="00AB1E94"/>
    <w:rsid w:val="00AB529E"/>
    <w:rsid w:val="00AC169A"/>
    <w:rsid w:val="00AC31A1"/>
    <w:rsid w:val="00AD356E"/>
    <w:rsid w:val="00AD585A"/>
    <w:rsid w:val="00AF1C30"/>
    <w:rsid w:val="00AF2A59"/>
    <w:rsid w:val="00AF3A89"/>
    <w:rsid w:val="00AF50DF"/>
    <w:rsid w:val="00B039F1"/>
    <w:rsid w:val="00B1152D"/>
    <w:rsid w:val="00B2198A"/>
    <w:rsid w:val="00B21B77"/>
    <w:rsid w:val="00B23602"/>
    <w:rsid w:val="00B24BC3"/>
    <w:rsid w:val="00B43608"/>
    <w:rsid w:val="00B45D54"/>
    <w:rsid w:val="00B4686E"/>
    <w:rsid w:val="00B5190C"/>
    <w:rsid w:val="00B60247"/>
    <w:rsid w:val="00B62D73"/>
    <w:rsid w:val="00B64770"/>
    <w:rsid w:val="00B64F3F"/>
    <w:rsid w:val="00B73660"/>
    <w:rsid w:val="00B736C0"/>
    <w:rsid w:val="00B77E11"/>
    <w:rsid w:val="00B850D9"/>
    <w:rsid w:val="00B87B5F"/>
    <w:rsid w:val="00B965C0"/>
    <w:rsid w:val="00BA2906"/>
    <w:rsid w:val="00BA407A"/>
    <w:rsid w:val="00BA7AD1"/>
    <w:rsid w:val="00BB23FA"/>
    <w:rsid w:val="00BB6196"/>
    <w:rsid w:val="00BC3B45"/>
    <w:rsid w:val="00BE0A2C"/>
    <w:rsid w:val="00BE16A5"/>
    <w:rsid w:val="00BE6A3D"/>
    <w:rsid w:val="00BF11A8"/>
    <w:rsid w:val="00BF159F"/>
    <w:rsid w:val="00BF4FC3"/>
    <w:rsid w:val="00C04062"/>
    <w:rsid w:val="00C07C01"/>
    <w:rsid w:val="00C07D59"/>
    <w:rsid w:val="00C1283F"/>
    <w:rsid w:val="00C159E4"/>
    <w:rsid w:val="00C16A81"/>
    <w:rsid w:val="00C255FF"/>
    <w:rsid w:val="00C31CE0"/>
    <w:rsid w:val="00C52179"/>
    <w:rsid w:val="00C5433E"/>
    <w:rsid w:val="00C55359"/>
    <w:rsid w:val="00C609A4"/>
    <w:rsid w:val="00C64A87"/>
    <w:rsid w:val="00C676E5"/>
    <w:rsid w:val="00C700D7"/>
    <w:rsid w:val="00C73DE1"/>
    <w:rsid w:val="00C7414F"/>
    <w:rsid w:val="00C81606"/>
    <w:rsid w:val="00C844E8"/>
    <w:rsid w:val="00C85107"/>
    <w:rsid w:val="00C922D7"/>
    <w:rsid w:val="00CB2B81"/>
    <w:rsid w:val="00CB70CF"/>
    <w:rsid w:val="00CC6B94"/>
    <w:rsid w:val="00CD52FB"/>
    <w:rsid w:val="00CD6B6D"/>
    <w:rsid w:val="00CD77CD"/>
    <w:rsid w:val="00CE31F0"/>
    <w:rsid w:val="00CF1A77"/>
    <w:rsid w:val="00CF25BC"/>
    <w:rsid w:val="00CF38EE"/>
    <w:rsid w:val="00CF5208"/>
    <w:rsid w:val="00D03533"/>
    <w:rsid w:val="00D04686"/>
    <w:rsid w:val="00D04DD6"/>
    <w:rsid w:val="00D06D36"/>
    <w:rsid w:val="00D07579"/>
    <w:rsid w:val="00D13FD5"/>
    <w:rsid w:val="00D25492"/>
    <w:rsid w:val="00D27AB3"/>
    <w:rsid w:val="00D34DD0"/>
    <w:rsid w:val="00D3556A"/>
    <w:rsid w:val="00D35F5B"/>
    <w:rsid w:val="00D3702E"/>
    <w:rsid w:val="00D45853"/>
    <w:rsid w:val="00D47FD7"/>
    <w:rsid w:val="00D626C8"/>
    <w:rsid w:val="00D640F8"/>
    <w:rsid w:val="00D67F16"/>
    <w:rsid w:val="00D7496B"/>
    <w:rsid w:val="00D75E48"/>
    <w:rsid w:val="00D80855"/>
    <w:rsid w:val="00D82516"/>
    <w:rsid w:val="00D83A14"/>
    <w:rsid w:val="00D91B1A"/>
    <w:rsid w:val="00DA1BC1"/>
    <w:rsid w:val="00DA5214"/>
    <w:rsid w:val="00DB6423"/>
    <w:rsid w:val="00DC2FCC"/>
    <w:rsid w:val="00DC6F17"/>
    <w:rsid w:val="00DD06FC"/>
    <w:rsid w:val="00DE3FF1"/>
    <w:rsid w:val="00DE77F3"/>
    <w:rsid w:val="00E07727"/>
    <w:rsid w:val="00E14CA5"/>
    <w:rsid w:val="00E208D7"/>
    <w:rsid w:val="00E31222"/>
    <w:rsid w:val="00E33DCD"/>
    <w:rsid w:val="00E3439C"/>
    <w:rsid w:val="00E357C4"/>
    <w:rsid w:val="00E53618"/>
    <w:rsid w:val="00E62337"/>
    <w:rsid w:val="00E674F2"/>
    <w:rsid w:val="00E73A8B"/>
    <w:rsid w:val="00E7553A"/>
    <w:rsid w:val="00E87ABA"/>
    <w:rsid w:val="00E9034C"/>
    <w:rsid w:val="00E95B44"/>
    <w:rsid w:val="00EB3BC2"/>
    <w:rsid w:val="00EB6F8F"/>
    <w:rsid w:val="00EB79E9"/>
    <w:rsid w:val="00EC262F"/>
    <w:rsid w:val="00EC3AA9"/>
    <w:rsid w:val="00EC6024"/>
    <w:rsid w:val="00EE3453"/>
    <w:rsid w:val="00EF5F69"/>
    <w:rsid w:val="00F02E63"/>
    <w:rsid w:val="00F03058"/>
    <w:rsid w:val="00F1566E"/>
    <w:rsid w:val="00F15952"/>
    <w:rsid w:val="00F16411"/>
    <w:rsid w:val="00F176FE"/>
    <w:rsid w:val="00F30F62"/>
    <w:rsid w:val="00F45ED3"/>
    <w:rsid w:val="00F4646C"/>
    <w:rsid w:val="00F47C2D"/>
    <w:rsid w:val="00F56CE1"/>
    <w:rsid w:val="00F762A6"/>
    <w:rsid w:val="00FA079A"/>
    <w:rsid w:val="00FA21EC"/>
    <w:rsid w:val="00FA243E"/>
    <w:rsid w:val="00FA3AAF"/>
    <w:rsid w:val="00FB2B65"/>
    <w:rsid w:val="00FC525D"/>
    <w:rsid w:val="00FC739C"/>
    <w:rsid w:val="00FD1282"/>
    <w:rsid w:val="00FE253A"/>
    <w:rsid w:val="00FE360A"/>
    <w:rsid w:val="00FF00E0"/>
    <w:rsid w:val="00FF67F7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412F"/>
  <w15:docId w15:val="{0739FB83-B264-4BAE-A408-A583604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dortrans_rt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 Экономики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</dc:creator>
  <cp:keywords/>
  <dc:description/>
  <cp:lastModifiedBy>Пользователь</cp:lastModifiedBy>
  <cp:revision>5</cp:revision>
  <dcterms:created xsi:type="dcterms:W3CDTF">2014-11-06T08:42:00Z</dcterms:created>
  <dcterms:modified xsi:type="dcterms:W3CDTF">2021-06-16T02:51:00Z</dcterms:modified>
</cp:coreProperties>
</file>