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2D" w:rsidRPr="0007352D" w:rsidRDefault="0007352D" w:rsidP="0007352D">
      <w:pPr>
        <w:pStyle w:val="ConsPlusTitle"/>
        <w:jc w:val="right"/>
        <w:rPr>
          <w:b w:val="0"/>
        </w:rPr>
      </w:pPr>
      <w:r w:rsidRPr="0007352D">
        <w:rPr>
          <w:b w:val="0"/>
        </w:rPr>
        <w:t xml:space="preserve">Приложение №7 </w:t>
      </w:r>
    </w:p>
    <w:p w:rsidR="0007352D" w:rsidRDefault="0007352D" w:rsidP="0007352D">
      <w:pPr>
        <w:pStyle w:val="ConsPlusNormal"/>
        <w:jc w:val="right"/>
      </w:pPr>
      <w:r>
        <w:t xml:space="preserve">к </w:t>
      </w:r>
      <w:r>
        <w:t xml:space="preserve">постановлению Правительства Республики Тыва </w:t>
      </w:r>
    </w:p>
    <w:p w:rsidR="0007352D" w:rsidRPr="0007352D" w:rsidRDefault="0007352D" w:rsidP="0007352D">
      <w:pPr>
        <w:pStyle w:val="ConsPlusNormal"/>
        <w:jc w:val="right"/>
      </w:pPr>
      <w:bookmarkStart w:id="0" w:name="_GoBack"/>
      <w:bookmarkEnd w:id="0"/>
      <w:r>
        <w:t>от</w:t>
      </w:r>
      <w:r w:rsidRPr="0007352D">
        <w:rPr>
          <w:b/>
        </w:rPr>
        <w:t xml:space="preserve"> </w:t>
      </w:r>
      <w:r w:rsidRPr="0007352D">
        <w:t>30 ноября 2016 г. N 518</w:t>
      </w:r>
    </w:p>
    <w:p w:rsidR="0007352D" w:rsidRDefault="0007352D" w:rsidP="0007352D">
      <w:pPr>
        <w:pStyle w:val="ConsPlusNormal"/>
        <w:jc w:val="right"/>
      </w:pPr>
      <w:r>
        <w:t xml:space="preserve"> </w:t>
      </w:r>
    </w:p>
    <w:p w:rsidR="0007352D" w:rsidRDefault="0007352D" w:rsidP="0007352D">
      <w:pPr>
        <w:pStyle w:val="ConsPlusTitle"/>
        <w:jc w:val="right"/>
      </w:pPr>
    </w:p>
    <w:p w:rsidR="0007352D" w:rsidRDefault="0007352D" w:rsidP="0007352D">
      <w:pPr>
        <w:pStyle w:val="ConsPlusTitle"/>
        <w:jc w:val="right"/>
      </w:pPr>
    </w:p>
    <w:p w:rsidR="00AF0AF4" w:rsidRDefault="00AF0AF4" w:rsidP="00AF0AF4">
      <w:pPr>
        <w:pStyle w:val="ConsPlusTitle"/>
        <w:jc w:val="center"/>
      </w:pPr>
      <w:r>
        <w:t>ПОРЯДОК</w:t>
      </w:r>
    </w:p>
    <w:p w:rsidR="00AF0AF4" w:rsidRDefault="00AF0AF4" w:rsidP="00AF0AF4">
      <w:pPr>
        <w:pStyle w:val="ConsPlusTitle"/>
        <w:jc w:val="center"/>
      </w:pPr>
      <w:r>
        <w:t>ПРЕДОСТАВЛЕНИЯ СУБСИДИИ ИЗ РЕСПУБЛИКАНСКОГО БЮДЖЕТА</w:t>
      </w:r>
    </w:p>
    <w:p w:rsidR="00AF0AF4" w:rsidRDefault="00AF0AF4" w:rsidP="00AF0AF4">
      <w:pPr>
        <w:pStyle w:val="ConsPlusTitle"/>
        <w:jc w:val="center"/>
      </w:pPr>
      <w:r>
        <w:t>РЕСПУБЛИКИ ТЫВА ОРГАНИЗАЦИЯМ ВОЗДУШНОГО ТРАНСПОРТА</w:t>
      </w:r>
    </w:p>
    <w:p w:rsidR="00AF0AF4" w:rsidRDefault="00AF0AF4" w:rsidP="00AF0AF4">
      <w:pPr>
        <w:pStyle w:val="ConsPlusTitle"/>
        <w:jc w:val="center"/>
      </w:pPr>
      <w:r>
        <w:t>НА ОСУЩЕСТВЛЕНИЕ ВОЗДУШНЫХ ПЕРЕВОЗОК ПАССАЖИРОВ И БАГАЖА</w:t>
      </w:r>
    </w:p>
    <w:p w:rsidR="00AF0AF4" w:rsidRDefault="00AF0AF4" w:rsidP="00AF0AF4">
      <w:pPr>
        <w:pStyle w:val="ConsPlusTitle"/>
        <w:jc w:val="center"/>
      </w:pPr>
      <w:r>
        <w:t>ПО МАРШРУТУ "МОСКВА - КЫЗЫЛ - МОСКВА"</w:t>
      </w:r>
    </w:p>
    <w:p w:rsidR="00AF0AF4" w:rsidRDefault="00AF0AF4" w:rsidP="00AF0A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F0AF4" w:rsidTr="00C177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0AF4" w:rsidRDefault="00AF0AF4" w:rsidP="00C177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0AF4" w:rsidRDefault="00AF0AF4" w:rsidP="00C1770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РТ от 20.12.2018 N 628)</w:t>
            </w:r>
          </w:p>
        </w:tc>
      </w:tr>
    </w:tbl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Title"/>
        <w:jc w:val="center"/>
        <w:outlineLvl w:val="2"/>
      </w:pPr>
      <w:r>
        <w:t>I. Общие положения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Normal"/>
        <w:ind w:firstLine="540"/>
        <w:jc w:val="both"/>
      </w:pPr>
      <w:r>
        <w:t xml:space="preserve">1. Настоящий Порядок предоставления субсидии из республиканского бюджета Республики Тыва организациям воздушного транспорта на осуществление воздушных перевозок пассажиров и багажа по маршруту "Москва - Кызыл - Москва" (далее соответственно - Порядок, субсидия) разработан в соответствии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bookmarkStart w:id="1" w:name="P5404"/>
      <w:bookmarkEnd w:id="1"/>
      <w:r>
        <w:t>2. Целью предоставления субсидии является частичное возмещение недополученных доходов в связи с осуществлением воздушных перевозок пассажиров и багажа по маршруту "Москва - Кызыл - Москва".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3. Бюджетные ассигнования на отдельные мероприятия в области воздушного транспорта в виде субсидий выделяются Министерству дорожно-транспортного комплекса Республики Тыва как главному распорядителю средств республиканского бюджета Республики Тыва (далее - главный распорядитель) в соответствии с бюджетной росписью в пределах лимитов бюджетных обязательств, предусмотренных законом о республиканском бюджете Республики Тыва на соответствующий финансовый год и плановый период.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4. Получателями субсидии являются юридические лица - организации воздушного транспорта (за исключением государственных и муниципальных учреждений), осуществляющие воздушные перевозки пассажиров и багажа по маршруту "Москва - Кызыл - Москва" (далее - получатели субсидий).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Title"/>
        <w:jc w:val="center"/>
        <w:outlineLvl w:val="2"/>
      </w:pPr>
      <w:r>
        <w:t>II. Условия и порядок предоставления субсидии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Normal"/>
        <w:ind w:firstLine="540"/>
        <w:jc w:val="both"/>
      </w:pPr>
      <w:bookmarkStart w:id="2" w:name="P5410"/>
      <w:bookmarkEnd w:id="2"/>
      <w:r>
        <w:t>5. Критериями отбора получателей субсидии являются: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наличие воздушных судов;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наличие квалифицированных кадров;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осуществление получателем субсидии воздушных перевозок пассажиров и багажа по маршруту "Москва - Кызыл - Москва".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bookmarkStart w:id="3" w:name="P5414"/>
      <w:bookmarkEnd w:id="3"/>
      <w:r>
        <w:t>6. Требования, которым должны соответствовать получатели субсидии: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proofErr w:type="gramStart"/>
      <w: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540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7. Субсидии предоставляются получателю субсидии на безвозмездной и безвозвратной основе в целях частичного возмещения недополученных доходов в связи с осуществлением воздушных перевозок пассажиров и багажа по маршруту "Москва - Кызыл - Москва" при условии наличия: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1) соглашения, заключенного между получателем субсидии и главным </w:t>
      </w:r>
      <w:r>
        <w:lastRenderedPageBreak/>
        <w:t>распорядителем, по форме, установленной Министерством финансов Республики Тыва;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proofErr w:type="gramStart"/>
      <w:r>
        <w:t>2) согласия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>
        <w:t xml:space="preserve"> главным распорядителем и органами государственного финансового контроля Республики Тыва проведения проверок соблюдения получателем субсидии условий, целей и порядка их предоставления;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3) соблюдения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bookmarkStart w:id="4" w:name="P5423"/>
      <w:bookmarkEnd w:id="4"/>
      <w:r>
        <w:t>8. Для участия в отборе на получение субсидии получатель субсидии представляет главному распорядителю заявление о готовности осуществления воздушных перевозок пассажиров и багажа по маршруту "Москва - Кызыл - Москва" с приложением следующих документов: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1) выписки из Единого государственного реестра юридических лиц, выданной не ранее чем за три месяца до дня подачи заявления, указанного в </w:t>
      </w:r>
      <w:hyperlink w:anchor="P5423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2) нотариально заверенных копий документов, подтверждающих полномочия лица, имеющего право без доверенности действовать от имени получателя субсидии;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3) нотариально заверенной копии устава получателя субсидии в действующей редакции или копии устава одновременно с подлинником устава в случае подачи получателем субсидии документов нарочным способом;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4) уведомления о кодах по общероссийскому классификатору видов экономической деятельности;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5) копии свидетельства о постановке на учет юридического лица в налоговом органе;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lastRenderedPageBreak/>
        <w:t>6) подтверждения об открытых на текущую дату счетах в кредитных организациях;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7) копии сертификата (свидетельства) </w:t>
      </w:r>
      <w:proofErr w:type="spellStart"/>
      <w:r>
        <w:t>эксплуатанта</w:t>
      </w:r>
      <w:proofErr w:type="spellEnd"/>
      <w:r>
        <w:t xml:space="preserve"> с приложением документов, содержащих сведения о парке воздушных судов, и копии свидетельства об их государственной регистрации;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8) сведений о наличии аттестованного авиационного и технического кадрового персонала;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9) справки налогового органа об отсутствии 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по состоянию на первое число месяца, предшествующего месяцу, в котором планируется заключение с главным распорядителем соглашения.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9. Главный распорядитель: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1) регистрирует в день поступления заявление и приложенные к нему документы, указанные в </w:t>
      </w:r>
      <w:hyperlink w:anchor="P5423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их поступления;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2) комиссия, созданная главным распорядителем, в течение 5 рабочих дней со дня регистрации документов, указанных в </w:t>
      </w:r>
      <w:hyperlink w:anchor="P5423" w:history="1">
        <w:r>
          <w:rPr>
            <w:color w:val="0000FF"/>
          </w:rPr>
          <w:t>пункте 8</w:t>
        </w:r>
      </w:hyperlink>
      <w:r>
        <w:t xml:space="preserve"> настоящего Порядка, проверяет их на предмет комплектности, достоверности, наличия оснований и условий для предоставления субсидии, предусмотренных настоящим Порядком, и принимает решение о предоставлении либо об отказе в предоставлении субсидии. Решение о предоставлении либо об отказе в предоставлении субсидии оформляется приказом главного распорядителя;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3) в течение 5 рабочих дней со дня подписания приказа об отказе в предоставлении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почтового отправления с уведомлением о вручении;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4) в случае принятия решения о предоставлении субсидии в течение 2 рабочих дней со дня подписания приказа о предоставлении субсидии оформляет проект соглашения в двух экземплярах и направляет его для подписания получателю субсидии. Направление проекта соглашения осуществляется путем непосредственного вручения проекта соглашения представителю получателя субсидии или путем почтового отправления с уведомлением о вручении;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5) подписывает соглашение в течение 2 рабочих дней со дня </w:t>
      </w:r>
      <w:r>
        <w:lastRenderedPageBreak/>
        <w:t>поступления подписанного получателем субсидии соглашения.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10. Получатель субсидии осуществляет подписание соглашения и представляет его главному распорядителю в течение 2 рабочих дней с момента получения проекта соглашения.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11. Основаниями для принятия решения об отказе получателю субсидии в предоставлении субсидии являются: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1) несоответствие получателя субсидии критериям и требованиям, установленным </w:t>
      </w:r>
      <w:hyperlink w:anchor="P5410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5414" w:history="1">
        <w:r>
          <w:rPr>
            <w:color w:val="0000FF"/>
          </w:rPr>
          <w:t>6</w:t>
        </w:r>
      </w:hyperlink>
      <w:r>
        <w:t xml:space="preserve"> настоящего Порядка;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2) непредставление получателем субсидии в полном объеме документов, указанных в </w:t>
      </w:r>
      <w:hyperlink w:anchor="P5423" w:history="1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3) недостоверность представленной получателем субсидии информации;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4) непредставление отчетов.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12. Размер субсидии определяется как произведение фиксированного размера субсидии на один парный рейс на маршруте регулярных воздушных перевозок и количества рейсов, предусмотренных в расписании.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В случае фактического выполнения рейсов меньше, чем предусмотренных в расписании, то сумма субсидий корректируется исходя из фактических выполненных рейсов на основании предоставленного отчета.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13. Главный распорядитель определяет плановое количество рейсов исходя из бюджетных ассигнований республиканского бюджета на соответствующий финансовый год для цели, указанной в </w:t>
      </w:r>
      <w:hyperlink w:anchor="P5404" w:history="1">
        <w:r>
          <w:rPr>
            <w:color w:val="0000FF"/>
          </w:rPr>
          <w:t>пункте 2</w:t>
        </w:r>
      </w:hyperlink>
      <w:r>
        <w:t xml:space="preserve"> настоящего Порядка, и фиксированный размер субсидии на один парный рейс, устанавливаемый главным распорядителем, по установленному маршруту исходя из сезонности (летний и зимние периоды).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14. Главный распорядитель перечисляет субсидию на расчетный счет получателя субсидии в срок не позднее десятого рабочего дня после принятия решения о перечислении субсидии получателю субсидии за выполненные рейсы по расписанию по результатам рассмотрения отчетов.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Перечисление субсидии осуществляется в пределах кассового плана исполнения республиканского бюджета на цель, указанную в </w:t>
      </w:r>
      <w:hyperlink w:anchor="P5404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Перечисление субсидии осуществляется в установленном порядке на расчетные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Title"/>
        <w:jc w:val="center"/>
        <w:outlineLvl w:val="2"/>
      </w:pPr>
      <w:r>
        <w:t>III. Требования к отчетности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Normal"/>
        <w:ind w:firstLine="540"/>
        <w:jc w:val="both"/>
      </w:pPr>
      <w:r>
        <w:t>15. Получатель субсидии, с которым заключено соглашение, представляет главному распорядителю на электронном и бумажном носителях следующие отчеты: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1) ежемесячно, до 5 числа, - реестр выполненных авиарейсов и перевезенных пассажиров по форме, утверждаемой главным распорядителем;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2) не позднее 30 календарных дней </w:t>
      </w:r>
      <w:proofErr w:type="gramStart"/>
      <w:r>
        <w:t>с даты окончания</w:t>
      </w:r>
      <w:proofErr w:type="gramEnd"/>
      <w:r>
        <w:t xml:space="preserve"> выполнения рейсов по расписанию, утвержденному главным распорядителем, - годовой отчет об использовании субсидии по форме, утверждаемой главным распорядителем.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Получатель субсидии несет ответственность за достоверность сведений, содержащихся в отчетах, указанных в настоящем пункте (далее - отчеты).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16. Главный распорядитель осуществляет проверку отчетов, их полноты и правильности оформления и принимает решение о перечислении субсидии получателю субсидии за выполненные рейсы по расписанию либо о возврате ему отчетов (в электронном виде или на бумажном носителе) с указанием причин возврата в срок не позднее 5 календарных дней </w:t>
      </w:r>
      <w:proofErr w:type="gramStart"/>
      <w:r>
        <w:t>с даты получения</w:t>
      </w:r>
      <w:proofErr w:type="gramEnd"/>
      <w:r>
        <w:t xml:space="preserve"> отчетов.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17. Отчеты возвращаются получателю субсидии в случае выявления в них опечаток, технических ошибок в срок не позднее 5 календарных дней </w:t>
      </w:r>
      <w:proofErr w:type="gramStart"/>
      <w:r>
        <w:t>с даты получения</w:t>
      </w:r>
      <w:proofErr w:type="gramEnd"/>
      <w:r>
        <w:t xml:space="preserve"> отчетов.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18. Получатель субсидии устраняет причины, послужившие основанием для возврата, и в течение 5 рабочих дней со дня получения возвращенного отчета повторно направляет документы главному распорядителю для рассмотрения.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Title"/>
        <w:jc w:val="center"/>
        <w:outlineLvl w:val="2"/>
      </w:pPr>
      <w:r>
        <w:t xml:space="preserve">IV. Осуществление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F0AF4" w:rsidRDefault="00AF0AF4" w:rsidP="00AF0AF4">
      <w:pPr>
        <w:pStyle w:val="ConsPlusTitle"/>
        <w:jc w:val="center"/>
      </w:pPr>
      <w:r>
        <w:t>условий, целей и порядка предоставления субсидии</w:t>
      </w:r>
    </w:p>
    <w:p w:rsidR="00AF0AF4" w:rsidRDefault="00AF0AF4" w:rsidP="00AF0AF4">
      <w:pPr>
        <w:pStyle w:val="ConsPlusTitle"/>
        <w:jc w:val="center"/>
      </w:pPr>
      <w:r>
        <w:t>и ответственности за их нарушение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Normal"/>
        <w:ind w:firstLine="540"/>
        <w:jc w:val="both"/>
      </w:pPr>
      <w:r>
        <w:t xml:space="preserve">19.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субсидии получателем субсидии осуществляют главный распорядитель и Служба по финансово-бюджетному надзору Республики Тыва в соответствии с установленными полномочиями.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20. </w:t>
      </w:r>
      <w:proofErr w:type="gramStart"/>
      <w:r>
        <w:t xml:space="preserve">В случае нарушения получателем субсидии условий, целей и порядка предоставления субсидии, установленных настоящим Порядком и заключенным соглашением, обнаружения излишне выплаченных сумм субсидии, выявления недостоверных сведений, содержащихся в документах, </w:t>
      </w:r>
      <w:r>
        <w:lastRenderedPageBreak/>
        <w:t>представленных для получения субсидии, на основании письменных требований главного распорядителя и (или) Службы по финансово-бюджетному надзору Республики Тыва субсидии подлежат возврату в республиканский бюджет Республики Тыва в течение 10 рабочих дней со</w:t>
      </w:r>
      <w:proofErr w:type="gramEnd"/>
      <w:r>
        <w:t xml:space="preserve"> дня получения соответствующих требований.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21. Требования главного распорядителя и (или) Службы по финансово-бюджетному надзору Республики Тыва о возврате субсидий при обнаружении обстоятельств, предусмотренных </w:t>
      </w:r>
      <w:hyperlink w:anchor="P5474" w:history="1">
        <w:r>
          <w:rPr>
            <w:color w:val="0000FF"/>
          </w:rPr>
          <w:t>пунктом 23</w:t>
        </w:r>
      </w:hyperlink>
      <w:r>
        <w:t xml:space="preserve"> настоящего Порядка, направляются заказным письмом с уведомлением о вручении получателю субсидии в течение 10 рабочих дней с момента выявления факта нарушения условий, установленных при предоставлении субсидии.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 xml:space="preserve">22. При невозвращении субсидии в республиканский бюджет Республики Тыва получателем субсидии в срок, указанный в </w:t>
      </w:r>
      <w:hyperlink w:anchor="P5474" w:history="1">
        <w:r>
          <w:rPr>
            <w:color w:val="0000FF"/>
          </w:rPr>
          <w:t>пункте 23</w:t>
        </w:r>
      </w:hyperlink>
      <w:r>
        <w:t xml:space="preserve"> настоящего Порядка, взыскание субсидии осуществляется в судебном порядке.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Title"/>
        <w:jc w:val="center"/>
        <w:outlineLvl w:val="2"/>
      </w:pPr>
      <w:r>
        <w:t>V. Порядок возврата субсидии в случае нарушения условий,</w:t>
      </w:r>
    </w:p>
    <w:p w:rsidR="00AF0AF4" w:rsidRDefault="00AF0AF4" w:rsidP="00AF0AF4">
      <w:pPr>
        <w:pStyle w:val="ConsPlusTitle"/>
        <w:jc w:val="center"/>
      </w:pPr>
      <w:proofErr w:type="gramStart"/>
      <w:r>
        <w:t>установленных</w:t>
      </w:r>
      <w:proofErr w:type="gramEnd"/>
      <w:r>
        <w:t xml:space="preserve"> при ее предоставлении</w:t>
      </w:r>
    </w:p>
    <w:p w:rsidR="00AF0AF4" w:rsidRDefault="00AF0AF4" w:rsidP="00AF0AF4">
      <w:pPr>
        <w:pStyle w:val="ConsPlusNormal"/>
        <w:jc w:val="both"/>
      </w:pPr>
    </w:p>
    <w:p w:rsidR="00AF0AF4" w:rsidRDefault="00AF0AF4" w:rsidP="00AF0AF4">
      <w:pPr>
        <w:pStyle w:val="ConsPlusNormal"/>
        <w:ind w:firstLine="540"/>
        <w:jc w:val="both"/>
      </w:pPr>
      <w:bookmarkStart w:id="5" w:name="P5474"/>
      <w:bookmarkEnd w:id="5"/>
      <w:r>
        <w:t>23. В случае выявления главным распорядителем нарушения получателем субсидии условий, установленных для предоставления субсидии, субсидия подлежит возврату в доход республиканского бюджета.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24. Главный распорядитель в течение 30 календарных дней с момента выявления указанного нарушения направляет получателю субсидии письменное уведомление о возврате субсидии в республиканский бюджет с указанием оснований возврата и размера субсидии.</w:t>
      </w:r>
    </w:p>
    <w:p w:rsidR="00AF0AF4" w:rsidRDefault="00AF0AF4" w:rsidP="00AF0AF4">
      <w:pPr>
        <w:pStyle w:val="ConsPlusNormal"/>
        <w:spacing w:before="280"/>
        <w:ind w:firstLine="540"/>
        <w:jc w:val="both"/>
      </w:pPr>
      <w:r>
        <w:t>25. В течение 30 календарных дней с момента получения письменного уведомления о возврате субсидии в республиканский бюджет получатель субсидии обязан осуществить возврат средств по платежным реквизитам, указанным в уведомлении.</w:t>
      </w:r>
    </w:p>
    <w:p w:rsidR="00AF0AF4" w:rsidRDefault="00AF0AF4" w:rsidP="00AF0AF4">
      <w:pPr>
        <w:pStyle w:val="ConsPlusNormal"/>
        <w:ind w:firstLine="540"/>
        <w:jc w:val="both"/>
      </w:pPr>
    </w:p>
    <w:p w:rsidR="00B85407" w:rsidRDefault="00B85407"/>
    <w:sectPr w:rsidR="00B8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11"/>
    <w:rsid w:val="0007352D"/>
    <w:rsid w:val="00554C11"/>
    <w:rsid w:val="00AF0AF4"/>
    <w:rsid w:val="00B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E62836E8BD1DD743DD8D3963CC700D0076A2D29845F3E979500BB2B7D00DFE0A8D889877CEECCF48DD00227gCYCI" TargetMode="External"/><Relationship Id="rId5" Type="http://schemas.openxmlformats.org/officeDocument/2006/relationships/hyperlink" Target="consultantplus://offline/ref=1FFE62836E8BD1DD743DD8C595509D0ED70D3622298A5D6AC9CA5BE67C740A88B5E7D9C7C373F1CCF590D4062D9167B9D43B4CA22BE98B0EF40F0BgFY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2019-02-12T09:25:00Z</dcterms:created>
  <dcterms:modified xsi:type="dcterms:W3CDTF">2019-02-12T09:25:00Z</dcterms:modified>
</cp:coreProperties>
</file>